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3AEC6269" w:rsidR="00FF443A" w:rsidRPr="00FF443A" w:rsidRDefault="00A4646E" w:rsidP="0067440E">
      <w:pPr>
        <w:tabs>
          <w:tab w:val="left" w:leader="underscore" w:pos="5670"/>
        </w:tabs>
        <w:spacing w:before="280" w:after="20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05795093" w14:textId="496234F8" w:rsidR="00D96BBF" w:rsidRDefault="00191F37" w:rsidP="00D629FF">
      <w:pPr>
        <w:pStyle w:val="Texteaprstitre1"/>
        <w:spacing w:before="120" w:after="160"/>
        <w:rPr>
          <w:b/>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002A431C">
        <w:t xml:space="preserve"> </w:t>
      </w:r>
      <w:r w:rsidR="002A431C" w:rsidRPr="002A431C">
        <w:rPr>
          <w:b/>
          <w:bCs/>
        </w:rPr>
        <w:t>la réalisation</w:t>
      </w:r>
      <w:r w:rsidR="002A431C">
        <w:t xml:space="preserve"> </w:t>
      </w:r>
      <w:r w:rsidR="002A431C" w:rsidRPr="00465D1A">
        <w:rPr>
          <w:b/>
          <w:bCs/>
        </w:rPr>
        <w:t>de</w:t>
      </w:r>
      <w:r w:rsidRPr="006510B4">
        <w:t xml:space="preserve"> </w:t>
      </w:r>
      <w:bookmarkStart w:id="3" w:name="_Hlk160183822"/>
      <w:bookmarkEnd w:id="0"/>
      <w:bookmarkEnd w:id="1"/>
      <w:r w:rsidR="00915F64" w:rsidRPr="00FF0E5F">
        <w:rPr>
          <w:b/>
          <w:bCs/>
        </w:rPr>
        <w:t xml:space="preserve">travaux d’économie d’énergie </w:t>
      </w:r>
      <w:r w:rsidR="009E10E9" w:rsidRPr="009E10E9">
        <w:rPr>
          <w:b/>
          <w:bCs/>
        </w:rPr>
        <w:t>dans le cadre du dispositif CEE</w:t>
      </w:r>
      <w:r w:rsidR="009E10E9" w:rsidRPr="00FF0E5F">
        <w:rPr>
          <w:b/>
          <w:bCs/>
        </w:rPr>
        <w:t xml:space="preserve"> </w:t>
      </w:r>
      <w:r w:rsidR="00915F64" w:rsidRPr="00FF0E5F">
        <w:rPr>
          <w:b/>
          <w:bCs/>
        </w:rPr>
        <w:t xml:space="preserve">en remplaçant l’ensemble des caissons VMC simple flux par des caissons « basse consommation » </w:t>
      </w:r>
      <w:r w:rsidR="002A431C">
        <w:rPr>
          <w:b/>
          <w:bCs/>
        </w:rPr>
        <w:t>des</w:t>
      </w:r>
      <w:r w:rsidR="00915F64" w:rsidRPr="00FF0E5F">
        <w:rPr>
          <w:b/>
          <w:bCs/>
        </w:rPr>
        <w:t xml:space="preserve"> bâtiments </w:t>
      </w:r>
      <w:r w:rsidR="002A431C">
        <w:rPr>
          <w:b/>
          <w:bCs/>
        </w:rPr>
        <w:t>de l’Institut Agro sur les sites de Dijon, Montpellier</w:t>
      </w:r>
      <w:r w:rsidR="00606667">
        <w:rPr>
          <w:b/>
          <w:bCs/>
        </w:rPr>
        <w:t xml:space="preserve"> et Rennes-Angers</w:t>
      </w:r>
      <w:r w:rsidR="00D629FF">
        <w:rPr>
          <w:b/>
        </w:rPr>
        <w:t>.</w:t>
      </w:r>
      <w:bookmarkEnd w:id="3"/>
    </w:p>
    <w:p w14:paraId="16192B13" w14:textId="483D7F49" w:rsidR="002E4C37" w:rsidRDefault="002E4C37" w:rsidP="00D629FF">
      <w:pPr>
        <w:pStyle w:val="Texteaprstitre1"/>
        <w:spacing w:before="120" w:after="160"/>
        <w:rPr>
          <w:bCs/>
        </w:rPr>
      </w:pPr>
      <w:r w:rsidRPr="00855150">
        <w:t xml:space="preserve">N° </w:t>
      </w:r>
      <w:r w:rsidR="00312795">
        <w:t>de consultation</w:t>
      </w:r>
      <w:r w:rsidRPr="00855150">
        <w:t> :</w:t>
      </w:r>
      <w:r w:rsidRPr="00244D7C">
        <w:rPr>
          <w:b/>
        </w:rPr>
        <w:t xml:space="preserve"> </w:t>
      </w:r>
      <w:r w:rsidR="00113D07">
        <w:rPr>
          <w:b/>
        </w:rPr>
        <w:t>25A00</w:t>
      </w:r>
      <w:r w:rsidR="00915F64">
        <w:rPr>
          <w:b/>
        </w:rPr>
        <w:t>21</w:t>
      </w:r>
      <w:r w:rsidR="00113D07" w:rsidRPr="00113D07">
        <w:rPr>
          <w:bCs/>
        </w:rPr>
        <w:t>.</w:t>
      </w:r>
    </w:p>
    <w:p w14:paraId="5E963E69" w14:textId="263CF4E1" w:rsidR="002E4C37" w:rsidRDefault="0074237B" w:rsidP="00EB6A8F">
      <w:pPr>
        <w:pStyle w:val="Texteaprstitre1"/>
        <w:spacing w:after="120"/>
      </w:pPr>
      <w:r>
        <w:t>Consultation allotie</w:t>
      </w:r>
      <w:r w:rsidR="00F85D57">
        <w:t xml:space="preserve"> comprenant 3 lots</w:t>
      </w:r>
      <w:r w:rsidR="00681C2B">
        <w:t>.</w:t>
      </w:r>
    </w:p>
    <w:p w14:paraId="2283801C" w14:textId="632B9A01" w:rsidR="002E4C37" w:rsidRDefault="002E4C37" w:rsidP="0067440E">
      <w:pPr>
        <w:pStyle w:val="Titre1"/>
        <w:spacing w:before="280"/>
      </w:pPr>
      <w:r w:rsidRPr="00244D7C">
        <w:t>Cet acte d'engagement correspond :</w:t>
      </w:r>
    </w:p>
    <w:p w14:paraId="532B6023" w14:textId="6A6672F5" w:rsidR="002A431C" w:rsidRPr="0004449D" w:rsidRDefault="00684DEB" w:rsidP="002A431C">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1399118915"/>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2A431C" w:rsidRPr="00351814">
        <w:rPr>
          <w:rFonts w:ascii="Arial" w:hAnsi="Arial" w:cs="Arial"/>
        </w:rPr>
        <w:tab/>
      </w:r>
      <w:r w:rsidR="002A431C">
        <w:rPr>
          <w:rFonts w:ascii="Arial" w:hAnsi="Arial" w:cs="Arial"/>
        </w:rPr>
        <w:t xml:space="preserve">au lot n° </w:t>
      </w:r>
      <w:r w:rsidR="00385743">
        <w:rPr>
          <w:rFonts w:ascii="Arial" w:hAnsi="Arial" w:cs="Arial"/>
          <w:b/>
          <w:color w:val="1F497D" w:themeColor="text2"/>
        </w:rPr>
        <w:t>2</w:t>
      </w:r>
      <w:r w:rsidR="002A431C">
        <w:rPr>
          <w:rFonts w:ascii="Arial" w:hAnsi="Arial" w:cs="Arial"/>
        </w:rPr>
        <w:t xml:space="preserve"> – </w:t>
      </w:r>
      <w:r w:rsidR="002A431C" w:rsidRPr="002A431C">
        <w:rPr>
          <w:rFonts w:ascii="Arial" w:hAnsi="Arial" w:cs="Arial"/>
          <w:b/>
          <w:bCs/>
          <w:color w:val="1F497D" w:themeColor="text2"/>
        </w:rPr>
        <w:t>Bâtiment</w:t>
      </w:r>
      <w:r w:rsidR="002A431C">
        <w:rPr>
          <w:rFonts w:ascii="Arial" w:hAnsi="Arial" w:cs="Arial"/>
          <w:b/>
          <w:bCs/>
          <w:color w:val="1F497D" w:themeColor="text2"/>
        </w:rPr>
        <w:t>s</w:t>
      </w:r>
      <w:r w:rsidR="002A431C" w:rsidRPr="002A431C">
        <w:rPr>
          <w:rFonts w:ascii="Arial" w:hAnsi="Arial" w:cs="Arial"/>
          <w:b/>
          <w:bCs/>
          <w:color w:val="1F497D" w:themeColor="text2"/>
        </w:rPr>
        <w:t xml:space="preserve"> du site </w:t>
      </w:r>
      <w:r w:rsidR="002A431C" w:rsidRPr="00992723">
        <w:rPr>
          <w:rFonts w:ascii="Arial" w:hAnsi="Arial" w:cs="Arial"/>
          <w:b/>
          <w:bCs/>
          <w:color w:val="1F497D" w:themeColor="text2"/>
        </w:rPr>
        <w:t xml:space="preserve">de </w:t>
      </w:r>
      <w:r w:rsidR="00385743">
        <w:rPr>
          <w:rFonts w:ascii="Arial" w:hAnsi="Arial" w:cs="Arial"/>
          <w:b/>
          <w:bCs/>
          <w:color w:val="1F497D" w:themeColor="text2"/>
        </w:rPr>
        <w:t>Montpellier</w:t>
      </w:r>
    </w:p>
    <w:p w14:paraId="360B258C" w14:textId="22F431D3" w:rsidR="00112F6F" w:rsidRPr="00EC413D" w:rsidRDefault="00684DEB" w:rsidP="00112F6F">
      <w:pPr>
        <w:pStyle w:val="fcasegauche"/>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l’offre de base</w:t>
      </w:r>
    </w:p>
    <w:p w14:paraId="64AC30DE" w14:textId="3CDDE847" w:rsidR="00112F6F" w:rsidRDefault="00684DEB" w:rsidP="00C61F85">
      <w:pPr>
        <w:pStyle w:val="fcasegauche"/>
        <w:tabs>
          <w:tab w:val="left" w:pos="1191"/>
          <w:tab w:val="left" w:leader="underscore" w:pos="10206"/>
        </w:tabs>
        <w:spacing w:before="120" w:after="40"/>
        <w:ind w:left="851" w:firstLine="0"/>
        <w:rPr>
          <w:rFonts w:ascii="Arial" w:hAnsi="Arial" w:cs="Arial"/>
        </w:rPr>
      </w:pPr>
      <w:sdt>
        <w:sdtPr>
          <w:rPr>
            <w:rFonts w:ascii="Arial" w:hAnsi="Arial" w:cs="Arial"/>
            <w:position w:val="-2"/>
            <w:sz w:val="24"/>
            <w:szCs w:val="24"/>
          </w:rPr>
          <w:id w:val="1798798911"/>
          <w15:appearance w15:val="hidden"/>
          <w14:checkbox>
            <w14:checked w14:val="0"/>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la variante suivante :</w:t>
      </w:r>
      <w:r w:rsidR="002A431C">
        <w:rPr>
          <w:rFonts w:ascii="Arial" w:hAnsi="Arial" w:cs="Arial"/>
        </w:rPr>
        <w:t xml:space="preserve"> /</w:t>
      </w:r>
    </w:p>
    <w:p w14:paraId="36E30E4E" w14:textId="7AE981C4" w:rsidR="00112F6F" w:rsidRPr="00112F6F" w:rsidRDefault="00684DEB" w:rsidP="00C61F85">
      <w:pPr>
        <w:pStyle w:val="fcasegauche"/>
        <w:numPr>
          <w:ilvl w:val="0"/>
          <w:numId w:val="5"/>
        </w:numPr>
        <w:tabs>
          <w:tab w:val="clear" w:pos="786"/>
          <w:tab w:val="num" w:pos="851"/>
          <w:tab w:val="left" w:pos="1191"/>
        </w:tabs>
        <w:suppressAutoHyphens w:val="0"/>
        <w:spacing w:before="240" w:after="80"/>
        <w:ind w:left="850" w:hanging="425"/>
        <w:rPr>
          <w:lang w:eastAsia="fr-FR"/>
        </w:rPr>
      </w:pPr>
      <w:sdt>
        <w:sdtPr>
          <w:rPr>
            <w:rFonts w:ascii="MS Gothic" w:eastAsia="MS Gothic" w:hAnsi="MS Gothic" w:cs="Arial"/>
            <w:position w:val="-2"/>
            <w:sz w:val="24"/>
            <w:szCs w:val="24"/>
          </w:rPr>
          <w:id w:val="-1993010919"/>
          <w15:appearance w15:val="hidden"/>
          <w14:checkbox>
            <w14:checked w14:val="0"/>
            <w14:checkedState w14:val="2612" w14:font="MS Gothic"/>
            <w14:uncheckedState w14:val="2610" w14:font="MS Gothic"/>
          </w14:checkbox>
        </w:sdtPr>
        <w:sdtEndPr/>
        <w:sdtContent>
          <w:r w:rsidR="00112F6F" w:rsidRPr="00112F6F">
            <w:rPr>
              <w:rFonts w:ascii="MS Gothic" w:eastAsia="MS Gothic" w:hAnsi="MS Gothic" w:cs="Arial" w:hint="eastAsia"/>
              <w:position w:val="-2"/>
              <w:sz w:val="24"/>
              <w:szCs w:val="24"/>
            </w:rPr>
            <w:t>☐</w:t>
          </w:r>
        </w:sdtContent>
      </w:sdt>
      <w:r w:rsidR="00112F6F" w:rsidRPr="00112F6F">
        <w:rPr>
          <w:rFonts w:ascii="Arial" w:hAnsi="Arial" w:cs="Arial"/>
        </w:rPr>
        <w:tab/>
        <w:t>avec les prestations supplémentaires éventuelles (ou options) facultatives suivantes : /</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 xml:space="preserve">listées </w:t>
      </w:r>
      <w:r w:rsidR="00007957" w:rsidRPr="003B4EBB">
        <w:t>à l’</w:t>
      </w:r>
      <w:r w:rsidR="00007957" w:rsidRPr="003B4EBB">
        <w:rPr>
          <w:color w:val="4F81BD" w:themeColor="accent1"/>
        </w:rPr>
        <w:t>article 4</w:t>
      </w:r>
      <w:r w:rsidR="00007957" w:rsidRPr="003B4EBB">
        <w:t xml:space="preserve"> du CCAP</w:t>
      </w:r>
      <w:r w:rsidRPr="003B4EBB">
        <w:t>,</w:t>
      </w:r>
    </w:p>
    <w:p w14:paraId="2F68373A" w14:textId="77777777" w:rsidR="00B75D67" w:rsidRPr="00244D7C" w:rsidRDefault="00B75D67" w:rsidP="00007957">
      <w:pPr>
        <w:pStyle w:val="Texteaprstitre1"/>
        <w:keepNext/>
        <w:spacing w:before="240" w:after="160"/>
        <w:ind w:left="0"/>
      </w:pPr>
      <w:r w:rsidRPr="00244D7C">
        <w:t>et conformément à leurs clauses,</w:t>
      </w:r>
    </w:p>
    <w:p w14:paraId="4C1B75F3" w14:textId="77777777" w:rsidR="009B1CD0" w:rsidRPr="00244D7C" w:rsidRDefault="00684DEB"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684DEB"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lastRenderedPageBreak/>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684DEB"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684DEB"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684DEB"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244D7C" w14:paraId="43EAF82E"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rsidTr="008160E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240626">
        <w:trPr>
          <w:trHeight w:val="1020"/>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240626">
        <w:trPr>
          <w:trHeight w:val="1020"/>
        </w:trPr>
        <w:tc>
          <w:tcPr>
            <w:tcW w:w="4503" w:type="dxa"/>
            <w:tcBorders>
              <w:left w:val="single" w:sz="4" w:space="0" w:color="000000"/>
            </w:tcBorders>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240626">
        <w:trPr>
          <w:trHeight w:val="1020"/>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7F43E687" w:rsidR="009B1CD0" w:rsidRPr="00244D7C" w:rsidRDefault="009B1CD0" w:rsidP="00684DEB">
      <w:pPr>
        <w:pStyle w:val="Titre2article"/>
        <w:spacing w:before="40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9C2AA9">
        <w:rPr>
          <w:rFonts w:ascii="Arial" w:hAnsi="Arial"/>
          <w:i/>
          <w:color w:val="4F81BD" w:themeColor="accent1"/>
          <w:sz w:val="18"/>
          <w:szCs w:val="18"/>
        </w:rPr>
        <w:t>10</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5A144EAB" w14:textId="77777777" w:rsidR="00684DEB" w:rsidRPr="00803B40" w:rsidRDefault="00684DEB" w:rsidP="00684DEB">
      <w:pPr>
        <w:tabs>
          <w:tab w:val="left" w:pos="851"/>
        </w:tabs>
        <w:rPr>
          <w:rFonts w:ascii="Arial" w:hAnsi="Arial" w:cs="Arial"/>
          <w:bCs/>
        </w:rPr>
      </w:pPr>
      <w:r w:rsidRPr="00803B40">
        <w:rPr>
          <w:rFonts w:ascii="Arial" w:hAnsi="Arial" w:cs="Arial"/>
          <w:bCs/>
        </w:rPr>
        <w:t>Sans objet.</w:t>
      </w:r>
    </w:p>
    <w:p w14:paraId="48D38A8B" w14:textId="2C17FC79" w:rsidR="00B12178" w:rsidRDefault="00B12178" w:rsidP="003F2608">
      <w:pPr>
        <w:pStyle w:val="Titre2article"/>
        <w:spacing w:before="400"/>
      </w:pPr>
      <w:r w:rsidRPr="00244D7C">
        <w:t xml:space="preserve">B5 </w:t>
      </w:r>
      <w:r>
        <w:t>-</w:t>
      </w:r>
      <w:r w:rsidRPr="00244D7C">
        <w:t xml:space="preserve"> Durée </w:t>
      </w:r>
      <w:r w:rsidR="00AB71DA">
        <w:t>du marché public</w:t>
      </w:r>
    </w:p>
    <w:p w14:paraId="3972D42F" w14:textId="77777777" w:rsidR="002E0D42" w:rsidRDefault="002E0D42" w:rsidP="002E0D42">
      <w:pPr>
        <w:keepNext/>
        <w:autoSpaceDE w:val="0"/>
        <w:autoSpaceDN w:val="0"/>
        <w:adjustRightInd w:val="0"/>
        <w:spacing w:before="200" w:after="120"/>
        <w:jc w:val="both"/>
        <w:rPr>
          <w:rFonts w:ascii="Arial" w:hAnsi="Arial" w:cs="Arial"/>
        </w:rPr>
      </w:pPr>
      <w:r>
        <w:rPr>
          <w:rFonts w:ascii="Arial" w:hAnsi="Arial" w:cs="Arial"/>
          <w:u w:val="single"/>
        </w:rPr>
        <w:t xml:space="preserve">B5.1 - </w:t>
      </w:r>
      <w:r w:rsidRPr="00367015">
        <w:rPr>
          <w:rFonts w:ascii="Arial" w:hAnsi="Arial" w:cs="Arial"/>
          <w:u w:val="single"/>
        </w:rPr>
        <w:t>Durée du marché</w:t>
      </w:r>
      <w:r w:rsidRPr="00C26441">
        <w:rPr>
          <w:rFonts w:ascii="Arial" w:hAnsi="Arial" w:cs="Arial"/>
        </w:rPr>
        <w:t> :</w:t>
      </w:r>
    </w:p>
    <w:p w14:paraId="0542D00A" w14:textId="77777777" w:rsidR="002E0D42" w:rsidRPr="00592D8C" w:rsidRDefault="002E0D42" w:rsidP="00240626">
      <w:pPr>
        <w:keepNext/>
        <w:spacing w:before="120" w:after="80"/>
        <w:ind w:left="284"/>
        <w:jc w:val="both"/>
        <w:rPr>
          <w:rFonts w:ascii="Arial" w:hAnsi="Arial" w:cs="Arial"/>
          <w:i/>
        </w:rPr>
      </w:pPr>
      <w:r w:rsidRPr="00592D8C">
        <w:rPr>
          <w:rFonts w:ascii="Arial" w:hAnsi="Arial" w:cs="Arial"/>
        </w:rPr>
        <w:t xml:space="preserve">Le marché public est conclu pour une durée globale de </w:t>
      </w:r>
      <w:r w:rsidRPr="00367015">
        <w:rPr>
          <w:rFonts w:ascii="Arial" w:hAnsi="Arial" w:cs="Arial"/>
          <w:b/>
        </w:rPr>
        <w:t>douze (12) mois</w:t>
      </w:r>
      <w:r w:rsidRPr="00592D8C">
        <w:rPr>
          <w:rFonts w:ascii="Arial" w:hAnsi="Arial" w:cs="Arial"/>
          <w:b/>
        </w:rPr>
        <w:t xml:space="preserve"> </w:t>
      </w:r>
      <w:r w:rsidRPr="00AD46E4">
        <w:rPr>
          <w:rFonts w:ascii="Arial" w:hAnsi="Arial" w:cs="Arial"/>
          <w:bCs/>
        </w:rPr>
        <w:t>(levée des réserves incluses)</w:t>
      </w:r>
      <w:r>
        <w:rPr>
          <w:rFonts w:ascii="Arial" w:hAnsi="Arial" w:cs="Arial"/>
          <w:b/>
        </w:rPr>
        <w:t xml:space="preserve"> </w:t>
      </w:r>
      <w:r w:rsidRPr="00367015">
        <w:rPr>
          <w:rFonts w:ascii="Arial" w:hAnsi="Arial" w:cs="Arial"/>
        </w:rPr>
        <w:t>à compter de la date de sa notification.</w:t>
      </w:r>
    </w:p>
    <w:p w14:paraId="6F33D59D" w14:textId="77777777" w:rsidR="002E0D42" w:rsidRPr="00244D7C" w:rsidRDefault="002E0D42" w:rsidP="00240626">
      <w:pPr>
        <w:pStyle w:val="fcasegauche"/>
        <w:tabs>
          <w:tab w:val="left" w:pos="426"/>
          <w:tab w:val="left" w:pos="3969"/>
          <w:tab w:val="left" w:pos="4395"/>
          <w:tab w:val="left" w:pos="5529"/>
          <w:tab w:val="left" w:pos="5954"/>
        </w:tabs>
        <w:spacing w:before="80" w:after="0"/>
        <w:ind w:firstLine="0"/>
        <w:jc w:val="left"/>
        <w:rPr>
          <w:rFonts w:ascii="Arial" w:hAnsi="Arial" w:cs="Arial"/>
        </w:rPr>
      </w:pPr>
      <w:r>
        <w:rPr>
          <w:rFonts w:ascii="Arial" w:hAnsi="Arial" w:cs="Arial"/>
        </w:rPr>
        <w:t>Le marché public</w:t>
      </w:r>
      <w:r w:rsidRPr="00244D7C">
        <w:rPr>
          <w:rFonts w:ascii="Arial" w:hAnsi="Arial" w:cs="Arial"/>
        </w:rPr>
        <w:t xml:space="preserve"> est reconductible :</w:t>
      </w:r>
      <w:r w:rsidRPr="00244D7C">
        <w:rPr>
          <w:rFonts w:ascii="Arial" w:hAnsi="Arial" w:cs="Arial"/>
        </w:rPr>
        <w:tab/>
      </w:r>
      <w:sdt>
        <w:sdtPr>
          <w:rPr>
            <w:rFonts w:ascii="Arial" w:hAnsi="Arial" w:cs="Arial"/>
            <w:position w:val="-2"/>
            <w:sz w:val="24"/>
            <w:szCs w:val="24"/>
          </w:rPr>
          <w:id w:val="-81835870"/>
          <w15:appearance w15:val="hidden"/>
          <w14:checkbox>
            <w14:checked w14:val="1"/>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NON</w:t>
      </w:r>
      <w:r w:rsidRPr="00244D7C">
        <w:rPr>
          <w:rFonts w:ascii="Arial" w:hAnsi="Arial" w:cs="Arial"/>
        </w:rPr>
        <w:tab/>
      </w:r>
      <w:sdt>
        <w:sdtPr>
          <w:rPr>
            <w:rFonts w:ascii="Arial" w:hAnsi="Arial" w:cs="Arial"/>
            <w:position w:val="-2"/>
            <w:sz w:val="24"/>
            <w:szCs w:val="24"/>
          </w:rPr>
          <w:id w:val="-287515123"/>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OUI</w:t>
      </w:r>
    </w:p>
    <w:p w14:paraId="3296DAE7" w14:textId="77777777" w:rsidR="002E0D42" w:rsidRPr="00116DBB" w:rsidRDefault="002E0D42" w:rsidP="00240626">
      <w:pPr>
        <w:autoSpaceDE w:val="0"/>
        <w:autoSpaceDN w:val="0"/>
        <w:adjustRightInd w:val="0"/>
        <w:spacing w:before="80" w:after="80"/>
        <w:ind w:left="284"/>
        <w:jc w:val="both"/>
        <w:rPr>
          <w:rFonts w:ascii="Arial" w:hAnsi="Arial" w:cs="Arial"/>
        </w:rPr>
      </w:pPr>
      <w:r w:rsidRPr="00116DBB">
        <w:rPr>
          <w:rFonts w:ascii="Arial" w:hAnsi="Arial" w:cs="Arial"/>
        </w:rPr>
        <w:t>Dans l’hypothèse où un événement non imputable au titulaire justifie la prolongation de la durée du marché, la décision de prolongation est notifiée au titulaire par avenant.</w:t>
      </w:r>
    </w:p>
    <w:p w14:paraId="605894ED" w14:textId="77777777" w:rsidR="002E0D42" w:rsidRPr="00876164" w:rsidRDefault="002E0D42" w:rsidP="002E0D42">
      <w:pPr>
        <w:autoSpaceDE w:val="0"/>
        <w:autoSpaceDN w:val="0"/>
        <w:adjustRightInd w:val="0"/>
        <w:spacing w:before="240" w:after="120"/>
        <w:jc w:val="both"/>
        <w:rPr>
          <w:rFonts w:ascii="Arial" w:hAnsi="Arial" w:cs="Arial"/>
          <w:u w:val="single"/>
        </w:rPr>
      </w:pPr>
      <w:r w:rsidRPr="00876164">
        <w:rPr>
          <w:rFonts w:ascii="Arial" w:hAnsi="Arial" w:cs="Arial"/>
          <w:u w:val="single"/>
        </w:rPr>
        <w:t>B</w:t>
      </w:r>
      <w:r>
        <w:rPr>
          <w:rFonts w:ascii="Arial" w:hAnsi="Arial" w:cs="Arial"/>
          <w:u w:val="single"/>
        </w:rPr>
        <w:t>5</w:t>
      </w:r>
      <w:r w:rsidRPr="00876164">
        <w:rPr>
          <w:rFonts w:ascii="Arial" w:hAnsi="Arial" w:cs="Arial"/>
          <w:u w:val="single"/>
        </w:rPr>
        <w:t>.</w:t>
      </w:r>
      <w:r>
        <w:rPr>
          <w:rFonts w:ascii="Arial" w:hAnsi="Arial" w:cs="Arial"/>
          <w:u w:val="single"/>
        </w:rPr>
        <w:t>2</w:t>
      </w:r>
      <w:r w:rsidRPr="00876164">
        <w:rPr>
          <w:rFonts w:ascii="Arial" w:hAnsi="Arial" w:cs="Arial"/>
          <w:u w:val="single"/>
        </w:rPr>
        <w:t xml:space="preserve"> - Délais d’exécution</w:t>
      </w:r>
      <w:r w:rsidRPr="00160F07">
        <w:rPr>
          <w:rFonts w:ascii="Arial" w:hAnsi="Arial" w:cs="Arial"/>
        </w:rPr>
        <w:t> :</w:t>
      </w:r>
    </w:p>
    <w:p w14:paraId="41562D1A" w14:textId="56D0D95F" w:rsidR="002E0D42" w:rsidRDefault="002E0D42" w:rsidP="00240626">
      <w:pPr>
        <w:autoSpaceDE w:val="0"/>
        <w:autoSpaceDN w:val="0"/>
        <w:adjustRightInd w:val="0"/>
        <w:spacing w:before="120" w:after="80"/>
        <w:ind w:left="284"/>
        <w:jc w:val="both"/>
        <w:rPr>
          <w:rFonts w:ascii="Arial" w:hAnsi="Arial" w:cs="Arial"/>
        </w:rPr>
      </w:pPr>
      <w:r w:rsidRPr="00876164">
        <w:rPr>
          <w:rFonts w:ascii="Arial" w:hAnsi="Arial" w:cs="Arial"/>
        </w:rPr>
        <w:t xml:space="preserve">Le prestataire disposera </w:t>
      </w:r>
      <w:r w:rsidRPr="00E91B5B">
        <w:rPr>
          <w:rFonts w:ascii="Arial" w:hAnsi="Arial" w:cs="Arial"/>
        </w:rPr>
        <w:t xml:space="preserve">d’un délai de </w:t>
      </w:r>
      <w:r w:rsidRPr="00AB61AB">
        <w:rPr>
          <w:rFonts w:ascii="Arial" w:hAnsi="Arial" w:cs="Arial"/>
          <w:b/>
          <w:bCs/>
        </w:rPr>
        <w:t>six (6) mois</w:t>
      </w:r>
      <w:r w:rsidRPr="00876164">
        <w:rPr>
          <w:rFonts w:ascii="Arial" w:hAnsi="Arial" w:cs="Arial"/>
        </w:rPr>
        <w:t xml:space="preserve"> pour réaliser les missions </w:t>
      </w:r>
      <w:r>
        <w:rPr>
          <w:rFonts w:ascii="Arial" w:hAnsi="Arial" w:cs="Arial"/>
        </w:rPr>
        <w:t xml:space="preserve">qui lui sont </w:t>
      </w:r>
      <w:r w:rsidRPr="00876164">
        <w:rPr>
          <w:rFonts w:ascii="Arial" w:hAnsi="Arial" w:cs="Arial"/>
        </w:rPr>
        <w:t>confiées</w:t>
      </w:r>
      <w:r>
        <w:rPr>
          <w:rFonts w:ascii="Arial" w:hAnsi="Arial" w:cs="Arial"/>
        </w:rPr>
        <w:t xml:space="preserve"> </w:t>
      </w:r>
      <w:r w:rsidRPr="00367015">
        <w:rPr>
          <w:rFonts w:ascii="Arial" w:hAnsi="Arial" w:cs="Arial"/>
        </w:rPr>
        <w:t>à compter de la date de réception par le titulaire de l’ordre de service (OS) de démarrage des travaux</w:t>
      </w:r>
      <w:r>
        <w:rPr>
          <w:rFonts w:ascii="Arial" w:hAnsi="Arial" w:cs="Arial"/>
        </w:rPr>
        <w:t>.</w:t>
      </w:r>
    </w:p>
    <w:p w14:paraId="220D1298" w14:textId="77777777" w:rsidR="002E0D42" w:rsidRPr="00876164" w:rsidRDefault="002E0D42" w:rsidP="002E0D42">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6A8F0405" w14:textId="119598B5"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w:t>
      </w:r>
      <w:r w:rsidR="00606667">
        <w:rPr>
          <w:rFonts w:ascii="Arial" w:hAnsi="Arial" w:cs="Arial"/>
        </w:rPr>
        <w:t>Montpellier</w:t>
      </w:r>
      <w:r w:rsidRPr="00876164">
        <w:rPr>
          <w:rFonts w:ascii="Arial" w:hAnsi="Arial" w:cs="Arial"/>
        </w:rPr>
        <w:t xml:space="preserve"> peut notifier la suspension du délai d’exécution au titulaire par ordre de service.</w:t>
      </w:r>
    </w:p>
    <w:p w14:paraId="0B9A1381"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30EAED9E"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62A8A972" w14:textId="5BC74C39" w:rsidR="005832BD" w:rsidRPr="00244D7C" w:rsidRDefault="005832BD" w:rsidP="00240626">
      <w:pPr>
        <w:pStyle w:val="Titre2article"/>
        <w:spacing w:before="400" w:after="80"/>
      </w:pPr>
      <w:r w:rsidRPr="00244D7C">
        <w:t>B</w:t>
      </w:r>
      <w:r w:rsidR="00B12178">
        <w:t>6</w:t>
      </w:r>
      <w:r w:rsidRPr="00244D7C">
        <w:t xml:space="preserve"> - Délai de validité de l’offre :</w:t>
      </w:r>
    </w:p>
    <w:p w14:paraId="7B796E40" w14:textId="1A5A101A" w:rsidR="005832BD" w:rsidRDefault="005832BD" w:rsidP="00A06051">
      <w:pPr>
        <w:pStyle w:val="fcase1ertab"/>
        <w:spacing w:after="400"/>
        <w:ind w:left="0" w:firstLine="0"/>
        <w:rPr>
          <w:rFonts w:ascii="Arial" w:hAnsi="Arial" w:cs="Arial"/>
        </w:rPr>
      </w:pPr>
      <w:r w:rsidRPr="00244D7C">
        <w:rPr>
          <w:rFonts w:ascii="Arial" w:hAnsi="Arial" w:cs="Arial"/>
        </w:rPr>
        <w:t>Le présent engagement me lie pour le délai de validité des offres indiqué à l’</w:t>
      </w:r>
      <w:r w:rsidRPr="001A0A19">
        <w:rPr>
          <w:rFonts w:ascii="Arial" w:hAnsi="Arial" w:cs="Arial"/>
          <w:color w:val="4F81BD" w:themeColor="accent1"/>
        </w:rPr>
        <w:t>article 2.</w:t>
      </w:r>
      <w:r w:rsidR="008F4430">
        <w:rPr>
          <w:rFonts w:ascii="Arial" w:hAnsi="Arial" w:cs="Arial"/>
          <w:color w:val="4F81BD" w:themeColor="accent1"/>
        </w:rPr>
        <w:t>2</w:t>
      </w:r>
      <w:r w:rsidRPr="001A0A19">
        <w:rPr>
          <w:rFonts w:ascii="Arial" w:hAnsi="Arial" w:cs="Arial"/>
          <w:color w:val="4F81BD" w:themeColor="accent1"/>
        </w:rPr>
        <w:t xml:space="preserve"> </w:t>
      </w:r>
      <w:r w:rsidRPr="00244D7C">
        <w:rPr>
          <w:rFonts w:ascii="Arial" w:hAnsi="Arial" w:cs="Arial"/>
        </w:rPr>
        <w:t>du règlement de la consultation.</w:t>
      </w:r>
    </w:p>
    <w:p w14:paraId="7F653F2C" w14:textId="557DB99C" w:rsidR="00BB1E97" w:rsidRDefault="00BB1E97" w:rsidP="00156847">
      <w:pPr>
        <w:pStyle w:val="Titrearticle"/>
        <w:keepLines/>
      </w:pPr>
      <w:r>
        <w:lastRenderedPageBreak/>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684DEB"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684DEB"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684DEB"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684DEB"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684DEB"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684DEB"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684DEB"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684DEB"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684DEB"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085286">
        <w:trPr>
          <w:trHeight w:val="964"/>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085286">
        <w:trPr>
          <w:trHeight w:val="964"/>
        </w:trPr>
        <w:tc>
          <w:tcPr>
            <w:tcW w:w="4644" w:type="dxa"/>
            <w:tcBorders>
              <w:left w:val="single" w:sz="4" w:space="0" w:color="000000"/>
            </w:tcBorders>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085286">
        <w:trPr>
          <w:trHeight w:val="964"/>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085286">
        <w:trPr>
          <w:trHeight w:val="964"/>
        </w:trPr>
        <w:tc>
          <w:tcPr>
            <w:tcW w:w="4644" w:type="dxa"/>
            <w:tcBorders>
              <w:left w:val="single" w:sz="4" w:space="0" w:color="000000"/>
              <w:bottom w:val="single" w:sz="4" w:space="0" w:color="000000"/>
            </w:tcBorders>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A06051">
      <w:pPr>
        <w:pStyle w:val="Titrearticle"/>
      </w:pPr>
      <w:r>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2EF75B5C" w:rsidR="00361A4A" w:rsidRDefault="007E0557" w:rsidP="00B12178">
      <w:pPr>
        <w:ind w:left="284"/>
        <w:rPr>
          <w:rFonts w:ascii="Arial" w:hAnsi="Arial" w:cs="Arial"/>
          <w:szCs w:val="24"/>
        </w:rPr>
      </w:pPr>
      <w:r w:rsidRPr="00D6622E">
        <w:rPr>
          <w:rFonts w:ascii="Arial" w:hAnsi="Arial" w:cs="Arial"/>
          <w:b/>
          <w:bCs/>
          <w:szCs w:val="24"/>
        </w:rPr>
        <w:t>L’Institut Agro</w:t>
      </w:r>
      <w:r w:rsidRPr="00D6622E">
        <w:rPr>
          <w:rFonts w:ascii="Arial" w:hAnsi="Arial" w:cs="Arial"/>
          <w:szCs w:val="24"/>
        </w:rPr>
        <w:t xml:space="preserve"> (Institut national d'enseignement supérieur pour l'agriculture, l'alimentation et l'environnement),</w:t>
      </w:r>
      <w:r>
        <w:rPr>
          <w:rFonts w:ascii="Arial" w:hAnsi="Arial" w:cs="Arial"/>
          <w:szCs w:val="24"/>
        </w:rPr>
        <w:t xml:space="preserve"> </w:t>
      </w:r>
      <w:r w:rsidR="00417DA9" w:rsidRPr="00417DA9">
        <w:rPr>
          <w:rFonts w:ascii="Arial" w:hAnsi="Arial" w:cs="Arial"/>
          <w:szCs w:val="24"/>
        </w:rPr>
        <w:t>dont le siège est situé 42 rue Scheffer – 75016 PARIS</w:t>
      </w:r>
      <w:r w:rsidR="00B04644">
        <w:rPr>
          <w:rFonts w:ascii="Arial" w:hAnsi="Arial" w:cs="Arial"/>
          <w:szCs w:val="24"/>
        </w:rPr>
        <w:t>.</w:t>
      </w:r>
    </w:p>
    <w:p w14:paraId="35072C5E" w14:textId="09E0E3E6" w:rsidR="00385743" w:rsidRPr="00FD184E" w:rsidRDefault="00385743" w:rsidP="00385743">
      <w:pPr>
        <w:keepNext/>
        <w:spacing w:before="120"/>
        <w:ind w:left="284"/>
        <w:rPr>
          <w:rFonts w:ascii="Arial" w:hAnsi="Arial" w:cs="Arial"/>
          <w:szCs w:val="24"/>
        </w:rPr>
      </w:pPr>
      <w:r w:rsidRPr="00FD184E">
        <w:rPr>
          <w:rFonts w:ascii="Arial" w:hAnsi="Arial" w:cs="Arial"/>
          <w:szCs w:val="24"/>
        </w:rPr>
        <w:t xml:space="preserve">Au titre de son école interne </w:t>
      </w:r>
      <w:r w:rsidRPr="00FD184E">
        <w:rPr>
          <w:rFonts w:ascii="Arial" w:hAnsi="Arial" w:cs="Arial"/>
          <w:b/>
          <w:szCs w:val="24"/>
        </w:rPr>
        <w:t xml:space="preserve">l’Institut Agro </w:t>
      </w:r>
      <w:r>
        <w:rPr>
          <w:rFonts w:ascii="Arial" w:hAnsi="Arial" w:cs="Arial"/>
          <w:b/>
          <w:szCs w:val="24"/>
        </w:rPr>
        <w:t>Montpellier</w:t>
      </w:r>
      <w:r w:rsidRPr="00FD184E">
        <w:rPr>
          <w:rFonts w:ascii="Arial" w:hAnsi="Arial" w:cs="Arial"/>
          <w:szCs w:val="24"/>
        </w:rPr>
        <w:t>.</w:t>
      </w:r>
    </w:p>
    <w:p w14:paraId="6F3DF0C8" w14:textId="408CB6C1" w:rsidR="00385743" w:rsidRPr="00FD184E" w:rsidRDefault="006D23A5" w:rsidP="00385743">
      <w:pPr>
        <w:keepNext/>
        <w:ind w:left="284"/>
        <w:rPr>
          <w:rFonts w:ascii="Arial" w:hAnsi="Arial" w:cs="Arial"/>
        </w:rPr>
      </w:pPr>
      <w:r w:rsidRPr="006D23A5">
        <w:rPr>
          <w:rFonts w:ascii="Arial" w:hAnsi="Arial" w:cs="Arial"/>
        </w:rPr>
        <w:t>2 place Pierre Viala</w:t>
      </w:r>
      <w:r>
        <w:rPr>
          <w:rFonts w:ascii="Arial" w:hAnsi="Arial" w:cs="Arial"/>
        </w:rPr>
        <w:t xml:space="preserve"> - 34060 MONTPELLIER</w:t>
      </w:r>
    </w:p>
    <w:p w14:paraId="63DD23A9" w14:textId="2AA507F7" w:rsidR="006740CC" w:rsidRPr="00244D7C" w:rsidRDefault="006740CC" w:rsidP="00940467">
      <w:pPr>
        <w:pStyle w:val="Titre1"/>
        <w:spacing w:before="28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467">
      <w:pPr>
        <w:pStyle w:val="Titre1"/>
        <w:keepLines/>
        <w:spacing w:before="28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467">
      <w:pPr>
        <w:pStyle w:val="Titre1"/>
        <w:spacing w:before="28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0C86D93F" w14:textId="27CFF1DA" w:rsidR="0079785C" w:rsidRPr="00AA4509" w:rsidRDefault="005F2719" w:rsidP="00AA4509">
      <w:pPr>
        <w:pStyle w:val="Titre1"/>
        <w:spacing w:before="280"/>
      </w:pPr>
      <w:r w:rsidRPr="00AA4509">
        <w:t>Imputation budgétaire :</w:t>
      </w:r>
    </w:p>
    <w:p w14:paraId="2C490371" w14:textId="77777777" w:rsidR="009B1CD0" w:rsidRPr="00244D7C" w:rsidRDefault="009B1CD0" w:rsidP="00385743">
      <w:pPr>
        <w:keepNext/>
        <w:tabs>
          <w:tab w:val="left" w:pos="851"/>
          <w:tab w:val="left" w:pos="3402"/>
          <w:tab w:val="left" w:pos="6237"/>
          <w:tab w:val="left" w:pos="9072"/>
        </w:tabs>
        <w:spacing w:before="28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940467">
      <w:pPr>
        <w:keepNext/>
        <w:tabs>
          <w:tab w:val="left" w:pos="851"/>
          <w:tab w:val="left" w:pos="3402"/>
          <w:tab w:val="left" w:pos="6237"/>
          <w:tab w:val="left" w:pos="9072"/>
        </w:tabs>
        <w:spacing w:after="24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40467">
        <w:trPr>
          <w:trHeight w:val="1531"/>
          <w:jc w:val="right"/>
        </w:trPr>
        <w:tc>
          <w:tcPr>
            <w:tcW w:w="4819" w:type="dxa"/>
          </w:tcPr>
          <w:p w14:paraId="6951B2B3" w14:textId="631F1B50"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r>
            <w:r w:rsidR="001C485A">
              <w:rPr>
                <w:rFonts w:ascii="Arial" w:hAnsi="Arial" w:cs="Arial"/>
                <w:b/>
                <w:bCs/>
              </w:rPr>
              <w:t>e</w:t>
            </w:r>
            <w:r w:rsidRPr="0030571A">
              <w:rPr>
                <w:rFonts w:ascii="Arial" w:hAnsi="Arial" w:cs="Arial"/>
                <w:b/>
                <w:bCs/>
              </w:rPr>
              <w:t>t par délégation</w:t>
            </w:r>
            <w:r w:rsidR="008E78DA">
              <w:rPr>
                <w:rFonts w:ascii="Arial" w:hAnsi="Arial" w:cs="Arial"/>
                <w:b/>
                <w:bCs/>
              </w:rPr>
              <w:t xml:space="preserve"> et subdélégation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3AC1" w14:textId="77777777" w:rsidR="00BC1E6D" w:rsidRDefault="00BC1E6D">
      <w:r>
        <w:separator/>
      </w:r>
    </w:p>
  </w:endnote>
  <w:endnote w:type="continuationSeparator" w:id="0">
    <w:p w14:paraId="2648B244" w14:textId="77777777" w:rsidR="00BC1E6D" w:rsidRDefault="00BC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6B84A945"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w:t>
    </w:r>
    <w:r w:rsidR="00385743">
      <w:rPr>
        <w:rFonts w:ascii="Arial" w:hAnsi="Arial" w:cs="Arial"/>
        <w:i/>
        <w:color w:val="215868" w:themeColor="accent5" w:themeShade="80"/>
        <w:sz w:val="16"/>
        <w:szCs w:val="16"/>
      </w:rPr>
      <w:t>2</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5E00C6C7"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w:t>
    </w:r>
    <w:r w:rsidR="00385743">
      <w:rPr>
        <w:rFonts w:ascii="Arial" w:hAnsi="Arial" w:cs="Arial"/>
        <w:i/>
        <w:color w:val="215868" w:themeColor="accent5" w:themeShade="80"/>
        <w:sz w:val="16"/>
        <w:szCs w:val="16"/>
      </w:rPr>
      <w:t>2</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D7AA0" w14:textId="77777777" w:rsidR="00BC1E6D" w:rsidRDefault="00BC1E6D">
      <w:r>
        <w:separator/>
      </w:r>
    </w:p>
  </w:footnote>
  <w:footnote w:type="continuationSeparator" w:id="0">
    <w:p w14:paraId="2FF53A32" w14:textId="77777777" w:rsidR="00BC1E6D" w:rsidRDefault="00BC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0C502086" w:rsidR="00EE0F60" w:rsidRDefault="00467B46" w:rsidP="00B30442">
    <w:pPr>
      <w:pStyle w:val="En-tte"/>
      <w:tabs>
        <w:tab w:val="left" w:pos="2166"/>
      </w:tabs>
      <w:spacing w:after="120"/>
      <w:ind w:left="-227"/>
    </w:pPr>
    <w:r>
      <w:rPr>
        <w:rFonts w:cs="Arial"/>
        <w:b/>
        <w:noProof/>
        <w:sz w:val="28"/>
        <w:szCs w:val="28"/>
      </w:rPr>
      <w:drawing>
        <wp:anchor distT="0" distB="0" distL="114300" distR="114300" simplePos="0" relativeHeight="251659264" behindDoc="0" locked="0" layoutInCell="1" allowOverlap="1" wp14:anchorId="78FC68C0" wp14:editId="4195F4D3">
          <wp:simplePos x="0" y="0"/>
          <wp:positionH relativeFrom="column">
            <wp:posOffset>3456305</wp:posOffset>
          </wp:positionH>
          <wp:positionV relativeFrom="paragraph">
            <wp:posOffset>79375</wp:posOffset>
          </wp:positionV>
          <wp:extent cx="3265200" cy="936000"/>
          <wp:effectExtent l="0" t="0" r="0" b="0"/>
          <wp:wrapNone/>
          <wp:docPr id="429161136"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61136" name="Image 1"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65200" cy="93600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715606CF">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39080082">
    <w:abstractNumId w:val="0"/>
  </w:num>
  <w:num w:numId="2" w16cid:durableId="907425246">
    <w:abstractNumId w:val="1"/>
  </w:num>
  <w:num w:numId="3" w16cid:durableId="817769264">
    <w:abstractNumId w:val="2"/>
  </w:num>
  <w:num w:numId="4" w16cid:durableId="331228638">
    <w:abstractNumId w:val="8"/>
  </w:num>
  <w:num w:numId="5" w16cid:durableId="1724324613">
    <w:abstractNumId w:val="9"/>
  </w:num>
  <w:num w:numId="6" w16cid:durableId="1045638592">
    <w:abstractNumId w:val="3"/>
  </w:num>
  <w:num w:numId="7" w16cid:durableId="523322018">
    <w:abstractNumId w:val="4"/>
  </w:num>
  <w:num w:numId="8" w16cid:durableId="761754166">
    <w:abstractNumId w:val="5"/>
  </w:num>
  <w:num w:numId="9" w16cid:durableId="204874856">
    <w:abstractNumId w:val="0"/>
  </w:num>
  <w:num w:numId="10" w16cid:durableId="796609409">
    <w:abstractNumId w:val="1"/>
  </w:num>
  <w:num w:numId="11" w16cid:durableId="523134845">
    <w:abstractNumId w:val="6"/>
  </w:num>
  <w:num w:numId="12" w16cid:durableId="41946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62BB"/>
    <w:rsid w:val="00031198"/>
    <w:rsid w:val="00036500"/>
    <w:rsid w:val="000442E2"/>
    <w:rsid w:val="0004449D"/>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B36F7"/>
    <w:rsid w:val="000B4A71"/>
    <w:rsid w:val="000B7574"/>
    <w:rsid w:val="000C1371"/>
    <w:rsid w:val="000C3AB8"/>
    <w:rsid w:val="000D02CD"/>
    <w:rsid w:val="000D28E6"/>
    <w:rsid w:val="000D3FFD"/>
    <w:rsid w:val="000D5A6B"/>
    <w:rsid w:val="000E0020"/>
    <w:rsid w:val="000E38BF"/>
    <w:rsid w:val="000F175F"/>
    <w:rsid w:val="000F3D34"/>
    <w:rsid w:val="000F7088"/>
    <w:rsid w:val="001033B4"/>
    <w:rsid w:val="001051AC"/>
    <w:rsid w:val="00110A77"/>
    <w:rsid w:val="00110D0E"/>
    <w:rsid w:val="0011107E"/>
    <w:rsid w:val="00112C2E"/>
    <w:rsid w:val="00112F6F"/>
    <w:rsid w:val="00113D07"/>
    <w:rsid w:val="00115565"/>
    <w:rsid w:val="00121578"/>
    <w:rsid w:val="00124D91"/>
    <w:rsid w:val="00127D5A"/>
    <w:rsid w:val="00131947"/>
    <w:rsid w:val="00132C78"/>
    <w:rsid w:val="001333A8"/>
    <w:rsid w:val="00140623"/>
    <w:rsid w:val="00143B75"/>
    <w:rsid w:val="00144766"/>
    <w:rsid w:val="0014669D"/>
    <w:rsid w:val="00155F4C"/>
    <w:rsid w:val="00156847"/>
    <w:rsid w:val="001649C1"/>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485A"/>
    <w:rsid w:val="001C6A10"/>
    <w:rsid w:val="001C733C"/>
    <w:rsid w:val="001D51DC"/>
    <w:rsid w:val="001E045B"/>
    <w:rsid w:val="001E716C"/>
    <w:rsid w:val="001F35FA"/>
    <w:rsid w:val="001F4740"/>
    <w:rsid w:val="001F64B8"/>
    <w:rsid w:val="001F72DA"/>
    <w:rsid w:val="0020776A"/>
    <w:rsid w:val="00214920"/>
    <w:rsid w:val="00214E4D"/>
    <w:rsid w:val="0021527A"/>
    <w:rsid w:val="0021797C"/>
    <w:rsid w:val="00225A1A"/>
    <w:rsid w:val="00233C13"/>
    <w:rsid w:val="00240626"/>
    <w:rsid w:val="00244D7C"/>
    <w:rsid w:val="00251860"/>
    <w:rsid w:val="002520EB"/>
    <w:rsid w:val="0025392D"/>
    <w:rsid w:val="00261C68"/>
    <w:rsid w:val="00262D83"/>
    <w:rsid w:val="002631A7"/>
    <w:rsid w:val="0026356E"/>
    <w:rsid w:val="002709F6"/>
    <w:rsid w:val="00273C69"/>
    <w:rsid w:val="002741C1"/>
    <w:rsid w:val="0027653C"/>
    <w:rsid w:val="00276D61"/>
    <w:rsid w:val="00281C26"/>
    <w:rsid w:val="00283763"/>
    <w:rsid w:val="00285CEF"/>
    <w:rsid w:val="002865C3"/>
    <w:rsid w:val="002904AF"/>
    <w:rsid w:val="00291D4F"/>
    <w:rsid w:val="00291E34"/>
    <w:rsid w:val="002A431C"/>
    <w:rsid w:val="002A5C83"/>
    <w:rsid w:val="002A5F21"/>
    <w:rsid w:val="002A66A3"/>
    <w:rsid w:val="002B25B2"/>
    <w:rsid w:val="002C1173"/>
    <w:rsid w:val="002C28F4"/>
    <w:rsid w:val="002C2CA3"/>
    <w:rsid w:val="002C3D52"/>
    <w:rsid w:val="002C4B3E"/>
    <w:rsid w:val="002C5132"/>
    <w:rsid w:val="002C72F7"/>
    <w:rsid w:val="002C79D6"/>
    <w:rsid w:val="002D32C4"/>
    <w:rsid w:val="002D472B"/>
    <w:rsid w:val="002D7F21"/>
    <w:rsid w:val="002E0D42"/>
    <w:rsid w:val="002E4C37"/>
    <w:rsid w:val="002F4047"/>
    <w:rsid w:val="002F437B"/>
    <w:rsid w:val="002F6003"/>
    <w:rsid w:val="00300791"/>
    <w:rsid w:val="00302389"/>
    <w:rsid w:val="0030571A"/>
    <w:rsid w:val="00310B11"/>
    <w:rsid w:val="00312795"/>
    <w:rsid w:val="00312D5E"/>
    <w:rsid w:val="00315D1A"/>
    <w:rsid w:val="0032043E"/>
    <w:rsid w:val="00326522"/>
    <w:rsid w:val="003310AD"/>
    <w:rsid w:val="00332B12"/>
    <w:rsid w:val="00345B5A"/>
    <w:rsid w:val="0035157E"/>
    <w:rsid w:val="00354C04"/>
    <w:rsid w:val="003556FD"/>
    <w:rsid w:val="00355BF5"/>
    <w:rsid w:val="00361A4A"/>
    <w:rsid w:val="00363452"/>
    <w:rsid w:val="00364558"/>
    <w:rsid w:val="0036761D"/>
    <w:rsid w:val="00371262"/>
    <w:rsid w:val="00371CEE"/>
    <w:rsid w:val="00372299"/>
    <w:rsid w:val="00380F33"/>
    <w:rsid w:val="00383BAE"/>
    <w:rsid w:val="003853FB"/>
    <w:rsid w:val="00385743"/>
    <w:rsid w:val="00385E76"/>
    <w:rsid w:val="00386CCD"/>
    <w:rsid w:val="00386E67"/>
    <w:rsid w:val="00387456"/>
    <w:rsid w:val="003B4EBB"/>
    <w:rsid w:val="003E0925"/>
    <w:rsid w:val="003E28BE"/>
    <w:rsid w:val="003F2608"/>
    <w:rsid w:val="003F57B8"/>
    <w:rsid w:val="00411B70"/>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5D1A"/>
    <w:rsid w:val="004661B1"/>
    <w:rsid w:val="00467B46"/>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35B0"/>
    <w:rsid w:val="004D3F20"/>
    <w:rsid w:val="004E0FA0"/>
    <w:rsid w:val="004E21BA"/>
    <w:rsid w:val="004E26CD"/>
    <w:rsid w:val="004E50EE"/>
    <w:rsid w:val="004E6751"/>
    <w:rsid w:val="004E75A6"/>
    <w:rsid w:val="004F2D87"/>
    <w:rsid w:val="004F2F01"/>
    <w:rsid w:val="004F6914"/>
    <w:rsid w:val="00500798"/>
    <w:rsid w:val="00506021"/>
    <w:rsid w:val="00514DAF"/>
    <w:rsid w:val="00520949"/>
    <w:rsid w:val="0052230D"/>
    <w:rsid w:val="00522F34"/>
    <w:rsid w:val="00524550"/>
    <w:rsid w:val="00524DB9"/>
    <w:rsid w:val="00530F27"/>
    <w:rsid w:val="005316C5"/>
    <w:rsid w:val="00531A5C"/>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602E61"/>
    <w:rsid w:val="006036BC"/>
    <w:rsid w:val="00606667"/>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740CC"/>
    <w:rsid w:val="0067440E"/>
    <w:rsid w:val="00681C2B"/>
    <w:rsid w:val="00682C59"/>
    <w:rsid w:val="00682D87"/>
    <w:rsid w:val="00684DEB"/>
    <w:rsid w:val="00685073"/>
    <w:rsid w:val="00685F13"/>
    <w:rsid w:val="006934B6"/>
    <w:rsid w:val="00693AAA"/>
    <w:rsid w:val="006A350B"/>
    <w:rsid w:val="006A6198"/>
    <w:rsid w:val="006A61AC"/>
    <w:rsid w:val="006B03A2"/>
    <w:rsid w:val="006B460F"/>
    <w:rsid w:val="006B7717"/>
    <w:rsid w:val="006C0590"/>
    <w:rsid w:val="006C22E6"/>
    <w:rsid w:val="006C3240"/>
    <w:rsid w:val="006C3612"/>
    <w:rsid w:val="006C4338"/>
    <w:rsid w:val="006C7E87"/>
    <w:rsid w:val="006D11F3"/>
    <w:rsid w:val="006D23A5"/>
    <w:rsid w:val="006D3B4D"/>
    <w:rsid w:val="006E21E0"/>
    <w:rsid w:val="006E22C9"/>
    <w:rsid w:val="006E556C"/>
    <w:rsid w:val="006E702A"/>
    <w:rsid w:val="006F13A7"/>
    <w:rsid w:val="006F314A"/>
    <w:rsid w:val="006F3DF9"/>
    <w:rsid w:val="006F63FE"/>
    <w:rsid w:val="006F7D80"/>
    <w:rsid w:val="00701165"/>
    <w:rsid w:val="00703E91"/>
    <w:rsid w:val="00704DA9"/>
    <w:rsid w:val="007060E5"/>
    <w:rsid w:val="00710FD6"/>
    <w:rsid w:val="00714092"/>
    <w:rsid w:val="007201D7"/>
    <w:rsid w:val="00720E46"/>
    <w:rsid w:val="00727AE9"/>
    <w:rsid w:val="00732189"/>
    <w:rsid w:val="00737344"/>
    <w:rsid w:val="00742280"/>
    <w:rsid w:val="0074237B"/>
    <w:rsid w:val="00757151"/>
    <w:rsid w:val="00763395"/>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B1215"/>
    <w:rsid w:val="007C284E"/>
    <w:rsid w:val="007C42E1"/>
    <w:rsid w:val="007C5D79"/>
    <w:rsid w:val="007D011A"/>
    <w:rsid w:val="007D0C67"/>
    <w:rsid w:val="007D2165"/>
    <w:rsid w:val="007D7A65"/>
    <w:rsid w:val="007D7BC8"/>
    <w:rsid w:val="007D7F09"/>
    <w:rsid w:val="007E0557"/>
    <w:rsid w:val="007E27D2"/>
    <w:rsid w:val="007E36A5"/>
    <w:rsid w:val="007E3F63"/>
    <w:rsid w:val="007E7678"/>
    <w:rsid w:val="007F6047"/>
    <w:rsid w:val="007F68A6"/>
    <w:rsid w:val="008004F4"/>
    <w:rsid w:val="008018DD"/>
    <w:rsid w:val="00801F7D"/>
    <w:rsid w:val="00802AC0"/>
    <w:rsid w:val="008108F6"/>
    <w:rsid w:val="0081379A"/>
    <w:rsid w:val="0081426A"/>
    <w:rsid w:val="00815F6D"/>
    <w:rsid w:val="008160E8"/>
    <w:rsid w:val="00816390"/>
    <w:rsid w:val="00820130"/>
    <w:rsid w:val="00824B62"/>
    <w:rsid w:val="00825420"/>
    <w:rsid w:val="0083205E"/>
    <w:rsid w:val="00840FFF"/>
    <w:rsid w:val="00843F40"/>
    <w:rsid w:val="00844396"/>
    <w:rsid w:val="008446DE"/>
    <w:rsid w:val="00844DAA"/>
    <w:rsid w:val="00846449"/>
    <w:rsid w:val="00850ADA"/>
    <w:rsid w:val="0086426E"/>
    <w:rsid w:val="008657AE"/>
    <w:rsid w:val="00866EBA"/>
    <w:rsid w:val="0087050B"/>
    <w:rsid w:val="008718AA"/>
    <w:rsid w:val="00871E24"/>
    <w:rsid w:val="00876164"/>
    <w:rsid w:val="00877BD8"/>
    <w:rsid w:val="0089230D"/>
    <w:rsid w:val="00892871"/>
    <w:rsid w:val="00892C34"/>
    <w:rsid w:val="00894788"/>
    <w:rsid w:val="00896147"/>
    <w:rsid w:val="00896C99"/>
    <w:rsid w:val="008970B7"/>
    <w:rsid w:val="008A18C2"/>
    <w:rsid w:val="008A7266"/>
    <w:rsid w:val="008C3F23"/>
    <w:rsid w:val="008C7EBD"/>
    <w:rsid w:val="008D00E8"/>
    <w:rsid w:val="008D220F"/>
    <w:rsid w:val="008D5084"/>
    <w:rsid w:val="008E066F"/>
    <w:rsid w:val="008E40FF"/>
    <w:rsid w:val="008E78DA"/>
    <w:rsid w:val="008E7B29"/>
    <w:rsid w:val="008F0CC1"/>
    <w:rsid w:val="008F4430"/>
    <w:rsid w:val="008F6A29"/>
    <w:rsid w:val="00901218"/>
    <w:rsid w:val="00902E98"/>
    <w:rsid w:val="00904845"/>
    <w:rsid w:val="0090704A"/>
    <w:rsid w:val="00907EDC"/>
    <w:rsid w:val="00910C4F"/>
    <w:rsid w:val="00911268"/>
    <w:rsid w:val="0091245C"/>
    <w:rsid w:val="00914EC9"/>
    <w:rsid w:val="00915F64"/>
    <w:rsid w:val="00916553"/>
    <w:rsid w:val="00916850"/>
    <w:rsid w:val="00924128"/>
    <w:rsid w:val="0092650C"/>
    <w:rsid w:val="009265D6"/>
    <w:rsid w:val="0093015C"/>
    <w:rsid w:val="0093128C"/>
    <w:rsid w:val="009331E2"/>
    <w:rsid w:val="0093414A"/>
    <w:rsid w:val="00934503"/>
    <w:rsid w:val="00934CDA"/>
    <w:rsid w:val="00936BCC"/>
    <w:rsid w:val="00940467"/>
    <w:rsid w:val="00943DD1"/>
    <w:rsid w:val="00951F9A"/>
    <w:rsid w:val="009566CB"/>
    <w:rsid w:val="00960AF3"/>
    <w:rsid w:val="00966964"/>
    <w:rsid w:val="009672EF"/>
    <w:rsid w:val="009700F6"/>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2AA9"/>
    <w:rsid w:val="009C760E"/>
    <w:rsid w:val="009D63F9"/>
    <w:rsid w:val="009E10E9"/>
    <w:rsid w:val="009E1F03"/>
    <w:rsid w:val="009E36A0"/>
    <w:rsid w:val="009E3C38"/>
    <w:rsid w:val="009E45C2"/>
    <w:rsid w:val="00A06051"/>
    <w:rsid w:val="00A0650E"/>
    <w:rsid w:val="00A11467"/>
    <w:rsid w:val="00A124D9"/>
    <w:rsid w:val="00A16690"/>
    <w:rsid w:val="00A2298D"/>
    <w:rsid w:val="00A30A74"/>
    <w:rsid w:val="00A319D9"/>
    <w:rsid w:val="00A31D5E"/>
    <w:rsid w:val="00A360A8"/>
    <w:rsid w:val="00A369F0"/>
    <w:rsid w:val="00A406EE"/>
    <w:rsid w:val="00A41445"/>
    <w:rsid w:val="00A440C2"/>
    <w:rsid w:val="00A4646E"/>
    <w:rsid w:val="00A5063F"/>
    <w:rsid w:val="00A53E98"/>
    <w:rsid w:val="00A54391"/>
    <w:rsid w:val="00A61E05"/>
    <w:rsid w:val="00A67856"/>
    <w:rsid w:val="00A81B91"/>
    <w:rsid w:val="00A823BA"/>
    <w:rsid w:val="00A86787"/>
    <w:rsid w:val="00A92C30"/>
    <w:rsid w:val="00A9606E"/>
    <w:rsid w:val="00A966BD"/>
    <w:rsid w:val="00AA3627"/>
    <w:rsid w:val="00AA4509"/>
    <w:rsid w:val="00AA4D82"/>
    <w:rsid w:val="00AB27F6"/>
    <w:rsid w:val="00AB2C18"/>
    <w:rsid w:val="00AB3BE5"/>
    <w:rsid w:val="00AB61AB"/>
    <w:rsid w:val="00AB71DA"/>
    <w:rsid w:val="00AC1D9F"/>
    <w:rsid w:val="00AC38D7"/>
    <w:rsid w:val="00AC5B37"/>
    <w:rsid w:val="00AC68EE"/>
    <w:rsid w:val="00AC7404"/>
    <w:rsid w:val="00AD06E9"/>
    <w:rsid w:val="00AE7831"/>
    <w:rsid w:val="00AF1838"/>
    <w:rsid w:val="00AF43FA"/>
    <w:rsid w:val="00B00BA4"/>
    <w:rsid w:val="00B02549"/>
    <w:rsid w:val="00B02BB4"/>
    <w:rsid w:val="00B04644"/>
    <w:rsid w:val="00B054DA"/>
    <w:rsid w:val="00B07E19"/>
    <w:rsid w:val="00B12178"/>
    <w:rsid w:val="00B20F01"/>
    <w:rsid w:val="00B2359D"/>
    <w:rsid w:val="00B25697"/>
    <w:rsid w:val="00B258BD"/>
    <w:rsid w:val="00B25E96"/>
    <w:rsid w:val="00B30442"/>
    <w:rsid w:val="00B345A1"/>
    <w:rsid w:val="00B3483F"/>
    <w:rsid w:val="00B35C9F"/>
    <w:rsid w:val="00B40DCB"/>
    <w:rsid w:val="00B41D79"/>
    <w:rsid w:val="00B47300"/>
    <w:rsid w:val="00B50F00"/>
    <w:rsid w:val="00B5239E"/>
    <w:rsid w:val="00B546BD"/>
    <w:rsid w:val="00B5768C"/>
    <w:rsid w:val="00B667BB"/>
    <w:rsid w:val="00B703FE"/>
    <w:rsid w:val="00B75D67"/>
    <w:rsid w:val="00B76B27"/>
    <w:rsid w:val="00B846E3"/>
    <w:rsid w:val="00B84C55"/>
    <w:rsid w:val="00B87564"/>
    <w:rsid w:val="00B90AA7"/>
    <w:rsid w:val="00B922FE"/>
    <w:rsid w:val="00B92EAE"/>
    <w:rsid w:val="00B95241"/>
    <w:rsid w:val="00BA0D91"/>
    <w:rsid w:val="00BA25FF"/>
    <w:rsid w:val="00BA4324"/>
    <w:rsid w:val="00BA44E5"/>
    <w:rsid w:val="00BB1E97"/>
    <w:rsid w:val="00BB3381"/>
    <w:rsid w:val="00BB6E7C"/>
    <w:rsid w:val="00BC1E6D"/>
    <w:rsid w:val="00BC4C2F"/>
    <w:rsid w:val="00BC7466"/>
    <w:rsid w:val="00BE6078"/>
    <w:rsid w:val="00BF66FA"/>
    <w:rsid w:val="00C052D6"/>
    <w:rsid w:val="00C1276F"/>
    <w:rsid w:val="00C15CC2"/>
    <w:rsid w:val="00C2006E"/>
    <w:rsid w:val="00C20304"/>
    <w:rsid w:val="00C23559"/>
    <w:rsid w:val="00C27325"/>
    <w:rsid w:val="00C330BA"/>
    <w:rsid w:val="00C34583"/>
    <w:rsid w:val="00C36111"/>
    <w:rsid w:val="00C47E42"/>
    <w:rsid w:val="00C61F85"/>
    <w:rsid w:val="00C62CB9"/>
    <w:rsid w:val="00C66104"/>
    <w:rsid w:val="00C67617"/>
    <w:rsid w:val="00C70F13"/>
    <w:rsid w:val="00C72833"/>
    <w:rsid w:val="00C7707E"/>
    <w:rsid w:val="00C853C6"/>
    <w:rsid w:val="00C91060"/>
    <w:rsid w:val="00C911FE"/>
    <w:rsid w:val="00C912B1"/>
    <w:rsid w:val="00C94EBA"/>
    <w:rsid w:val="00CA2744"/>
    <w:rsid w:val="00CA2D4F"/>
    <w:rsid w:val="00CA35BA"/>
    <w:rsid w:val="00CB5CE9"/>
    <w:rsid w:val="00CD185D"/>
    <w:rsid w:val="00CD46CC"/>
    <w:rsid w:val="00CD5F39"/>
    <w:rsid w:val="00CE1F37"/>
    <w:rsid w:val="00CE2947"/>
    <w:rsid w:val="00CE3FB6"/>
    <w:rsid w:val="00CE4991"/>
    <w:rsid w:val="00CF39D2"/>
    <w:rsid w:val="00CF4250"/>
    <w:rsid w:val="00CF7607"/>
    <w:rsid w:val="00D0180A"/>
    <w:rsid w:val="00D04592"/>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29FF"/>
    <w:rsid w:val="00D65F2E"/>
    <w:rsid w:val="00D6622E"/>
    <w:rsid w:val="00D70666"/>
    <w:rsid w:val="00D7071F"/>
    <w:rsid w:val="00D74759"/>
    <w:rsid w:val="00D867AC"/>
    <w:rsid w:val="00D86D1A"/>
    <w:rsid w:val="00D90B18"/>
    <w:rsid w:val="00D96BBF"/>
    <w:rsid w:val="00DA22CB"/>
    <w:rsid w:val="00DA2764"/>
    <w:rsid w:val="00DB0EB2"/>
    <w:rsid w:val="00DB4E4E"/>
    <w:rsid w:val="00DB5A15"/>
    <w:rsid w:val="00DB7BEF"/>
    <w:rsid w:val="00DC4AE0"/>
    <w:rsid w:val="00DD367E"/>
    <w:rsid w:val="00DD5C2C"/>
    <w:rsid w:val="00DD73E5"/>
    <w:rsid w:val="00DE5EED"/>
    <w:rsid w:val="00DE7BC8"/>
    <w:rsid w:val="00DF1EB6"/>
    <w:rsid w:val="00DF28ED"/>
    <w:rsid w:val="00DF4075"/>
    <w:rsid w:val="00DF420C"/>
    <w:rsid w:val="00E066A8"/>
    <w:rsid w:val="00E21B49"/>
    <w:rsid w:val="00E22034"/>
    <w:rsid w:val="00E25C6D"/>
    <w:rsid w:val="00E25DDB"/>
    <w:rsid w:val="00E47798"/>
    <w:rsid w:val="00E47D50"/>
    <w:rsid w:val="00E57219"/>
    <w:rsid w:val="00E651A5"/>
    <w:rsid w:val="00E657D0"/>
    <w:rsid w:val="00E71B7A"/>
    <w:rsid w:val="00E737EC"/>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13D"/>
    <w:rsid w:val="00EC425C"/>
    <w:rsid w:val="00EC5153"/>
    <w:rsid w:val="00ED6816"/>
    <w:rsid w:val="00EE0F60"/>
    <w:rsid w:val="00EE4D52"/>
    <w:rsid w:val="00EE65E1"/>
    <w:rsid w:val="00EE70C5"/>
    <w:rsid w:val="00EF20D1"/>
    <w:rsid w:val="00EF35AB"/>
    <w:rsid w:val="00EF7113"/>
    <w:rsid w:val="00F016CC"/>
    <w:rsid w:val="00F05D14"/>
    <w:rsid w:val="00F061FE"/>
    <w:rsid w:val="00F07904"/>
    <w:rsid w:val="00F113C9"/>
    <w:rsid w:val="00F141C0"/>
    <w:rsid w:val="00F16904"/>
    <w:rsid w:val="00F17E18"/>
    <w:rsid w:val="00F20A7C"/>
    <w:rsid w:val="00F21757"/>
    <w:rsid w:val="00F23849"/>
    <w:rsid w:val="00F30611"/>
    <w:rsid w:val="00F31FBA"/>
    <w:rsid w:val="00F36AF9"/>
    <w:rsid w:val="00F415AD"/>
    <w:rsid w:val="00F6100B"/>
    <w:rsid w:val="00F616D0"/>
    <w:rsid w:val="00F6494E"/>
    <w:rsid w:val="00F66A1E"/>
    <w:rsid w:val="00F670EC"/>
    <w:rsid w:val="00F67E90"/>
    <w:rsid w:val="00F70835"/>
    <w:rsid w:val="00F72A0A"/>
    <w:rsid w:val="00F7517A"/>
    <w:rsid w:val="00F77F75"/>
    <w:rsid w:val="00F85D57"/>
    <w:rsid w:val="00F8648D"/>
    <w:rsid w:val="00F86A9B"/>
    <w:rsid w:val="00F96084"/>
    <w:rsid w:val="00FA28A9"/>
    <w:rsid w:val="00FB2E65"/>
    <w:rsid w:val="00FB6091"/>
    <w:rsid w:val="00FC2D4B"/>
    <w:rsid w:val="00FC7F45"/>
    <w:rsid w:val="00FD5407"/>
    <w:rsid w:val="00FF3DD2"/>
    <w:rsid w:val="00FF443A"/>
    <w:rsid w:val="00FF5F82"/>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28D8-0DB7-415E-BA79-006CFADE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101</TotalTime>
  <Pages>5</Pages>
  <Words>1504</Words>
  <Characters>8277</Characters>
  <Application>Microsoft Office Word</Application>
  <DocSecurity>8</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21</cp:revision>
  <cp:lastPrinted>2025-12-19T07:14:00Z</cp:lastPrinted>
  <dcterms:created xsi:type="dcterms:W3CDTF">2025-10-07T14:07:00Z</dcterms:created>
  <dcterms:modified xsi:type="dcterms:W3CDTF">2025-12-22T14:05:00Z</dcterms:modified>
</cp:coreProperties>
</file>